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F344D" w14:textId="75448DD3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48052D">
        <w:rPr>
          <w:rFonts w:ascii="Arial" w:hAnsi="Arial" w:cs="Arial"/>
          <w:b/>
          <w:bCs/>
          <w:sz w:val="22"/>
        </w:rPr>
        <w:t>4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R5-24</w:t>
      </w:r>
      <w:r w:rsidR="007A417E">
        <w:rPr>
          <w:rFonts w:ascii="Arial" w:hAnsi="Arial" w:cs="Arial"/>
          <w:b/>
          <w:bCs/>
          <w:sz w:val="22"/>
        </w:rPr>
        <w:t>5530</w:t>
      </w:r>
    </w:p>
    <w:p w14:paraId="67B60E57" w14:textId="04D8AFAE" w:rsidR="00FD052C" w:rsidRDefault="0048052D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48052D">
        <w:rPr>
          <w:rFonts w:ascii="Arial" w:hAnsi="Arial" w:cs="Arial"/>
          <w:b/>
          <w:bCs/>
          <w:sz w:val="22"/>
        </w:rPr>
        <w:t>Maastricht, Netherlands</w:t>
      </w:r>
      <w:r w:rsidR="00F062B2" w:rsidRPr="00F062B2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19 </w:t>
      </w:r>
      <w:r w:rsidR="00F062B2" w:rsidRPr="00F062B2">
        <w:rPr>
          <w:rFonts w:ascii="Arial" w:hAnsi="Arial" w:cs="Arial"/>
          <w:b/>
          <w:bCs/>
          <w:sz w:val="22"/>
        </w:rPr>
        <w:t xml:space="preserve">- </w:t>
      </w:r>
      <w:r w:rsidR="00F062B2" w:rsidRPr="00F062B2">
        <w:rPr>
          <w:rFonts w:ascii="Arial" w:hAnsi="Arial" w:cs="Arial"/>
          <w:b/>
          <w:bCs/>
          <w:sz w:val="22"/>
        </w:rPr>
        <w:fldChar w:fldCharType="begin"/>
      </w:r>
      <w:r w:rsidR="00F062B2" w:rsidRPr="00F062B2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="00F062B2" w:rsidRPr="00F062B2">
        <w:rPr>
          <w:rFonts w:ascii="Arial" w:hAnsi="Arial" w:cs="Arial"/>
          <w:b/>
          <w:bCs/>
          <w:sz w:val="22"/>
        </w:rPr>
        <w:fldChar w:fldCharType="separate"/>
      </w:r>
      <w:r w:rsidR="00F062B2" w:rsidRPr="00F062B2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3</w:t>
      </w:r>
      <w:r w:rsidR="00F062B2" w:rsidRPr="00F062B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</w:t>
      </w:r>
      <w:r w:rsidR="00F062B2" w:rsidRPr="00F062B2">
        <w:rPr>
          <w:rFonts w:ascii="Arial" w:hAnsi="Arial" w:cs="Arial"/>
          <w:b/>
          <w:bCs/>
          <w:sz w:val="22"/>
        </w:rPr>
        <w:t xml:space="preserve"> 2024</w:t>
      </w:r>
      <w:r w:rsidR="00F062B2" w:rsidRPr="00F062B2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062AD4D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417E">
        <w:rPr>
          <w:rFonts w:ascii="Arial" w:hAnsi="Arial" w:cs="Arial"/>
          <w:bCs/>
          <w:lang w:eastAsia="zh-CN"/>
        </w:rPr>
        <w:t>R</w:t>
      </w:r>
      <w:r w:rsidR="009F3BEB">
        <w:rPr>
          <w:rFonts w:ascii="Arial" w:hAnsi="Arial" w:cs="Arial"/>
          <w:bCs/>
          <w:lang w:eastAsia="zh-CN"/>
        </w:rPr>
        <w:t>eply</w:t>
      </w:r>
      <w:r w:rsidR="009F3BEB" w:rsidRPr="00E36F81">
        <w:rPr>
          <w:rFonts w:ascii="Arial" w:hAnsi="Arial" w:cs="Arial" w:hint="eastAsia"/>
          <w:bCs/>
          <w:lang w:eastAsia="zh-CN"/>
        </w:rPr>
        <w:t xml:space="preserve"> </w:t>
      </w:r>
      <w:bookmarkStart w:id="1" w:name="OLE_LINK4"/>
      <w:r w:rsidR="009F3BEB" w:rsidRPr="0063033B">
        <w:rPr>
          <w:rFonts w:ascii="Arial" w:hAnsi="Arial" w:cs="Arial"/>
          <w:bCs/>
        </w:rPr>
        <w:t>LS on</w:t>
      </w:r>
      <w:r w:rsidR="009F3BEB">
        <w:rPr>
          <w:rFonts w:ascii="Arial" w:hAnsi="Arial" w:cs="Arial" w:hint="eastAsia"/>
          <w:bCs/>
          <w:lang w:eastAsia="zh-CN"/>
        </w:rPr>
        <w:t xml:space="preserve"> FR2 UE Beamlock test function</w:t>
      </w:r>
      <w:bookmarkEnd w:id="1"/>
    </w:p>
    <w:p w14:paraId="53A2D724" w14:textId="5D7F6B94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7A417E" w:rsidRPr="007A417E">
        <w:rPr>
          <w:rFonts w:ascii="Arial" w:hAnsi="Arial" w:cs="Arial"/>
          <w:bCs/>
          <w:lang w:eastAsia="zh-CN"/>
        </w:rPr>
        <w:t xml:space="preserve">R5-244048 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B44B53" w:rsidRPr="00B44B53">
        <w:rPr>
          <w:rFonts w:ascii="Arial" w:hAnsi="Arial" w:cs="Arial"/>
          <w:bCs/>
          <w:lang w:eastAsia="zh-CN"/>
        </w:rPr>
        <w:t>R4-2409999</w:t>
      </w:r>
    </w:p>
    <w:p w14:paraId="29245B7E" w14:textId="159D2DE3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9F3BEB">
        <w:rPr>
          <w:rFonts w:ascii="Arial" w:hAnsi="Arial" w:cs="Arial"/>
          <w:bCs/>
        </w:rPr>
        <w:t>9</w:t>
      </w:r>
    </w:p>
    <w:p w14:paraId="72D6BB53" w14:textId="676A51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F3BEB" w:rsidRPr="00DB704A">
        <w:rPr>
          <w:rFonts w:ascii="Arial" w:hAnsi="Arial" w:cs="Arial"/>
          <w:szCs w:val="18"/>
          <w:lang w:eastAsia="ja-JP"/>
        </w:rPr>
        <w:t>FS_NR_FR2_OTA_Ph3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979EDA8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052D">
        <w:rPr>
          <w:rFonts w:cs="Arial"/>
          <w:b w:val="0"/>
          <w:bCs/>
        </w:rPr>
        <w:t>Tuomo Säynäjäkangas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662B44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7064">
        <w:rPr>
          <w:rFonts w:cs="Arial"/>
          <w:b w:val="0"/>
          <w:bCs/>
        </w:rPr>
        <w:t>t</w:t>
      </w:r>
      <w:r w:rsidR="0048052D">
        <w:rPr>
          <w:rFonts w:cs="Arial"/>
          <w:b w:val="0"/>
          <w:bCs/>
        </w:rPr>
        <w:t>uomo.saynajakangas</w:t>
      </w:r>
      <w:r w:rsidR="00B63D4D">
        <w:rPr>
          <w:rFonts w:cs="Arial"/>
          <w:b w:val="0"/>
          <w:bCs/>
        </w:rPr>
        <w:t>@</w:t>
      </w:r>
      <w:r w:rsidR="0048052D">
        <w:rPr>
          <w:rFonts w:cs="Arial"/>
          <w:b w:val="0"/>
          <w:bCs/>
        </w:rPr>
        <w:t>nokia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792DB5" w14:textId="143DCE8E" w:rsidR="00C74498" w:rsidRPr="00007669" w:rsidRDefault="00C74498" w:rsidP="00870BB2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RAN4 ask </w:t>
      </w:r>
      <w:r w:rsidR="00A05BDF" w:rsidRPr="00007669">
        <w:rPr>
          <w:rFonts w:ascii="Arial" w:hAnsi="Arial" w:cs="Arial"/>
        </w:rPr>
        <w:t xml:space="preserve">whether or </w:t>
      </w:r>
      <w:r w:rsidRPr="00007669">
        <w:rPr>
          <w:rFonts w:ascii="Arial" w:hAnsi="Arial" w:cs="Arial"/>
        </w:rPr>
        <w:t>how to extend the current FR2 UE Beamlock test function to lock UE two Tx beams from two panels simultaneously.</w:t>
      </w:r>
    </w:p>
    <w:p w14:paraId="1286B4F8" w14:textId="77777777" w:rsidR="00C74498" w:rsidRPr="00007669" w:rsidRDefault="00C74498" w:rsidP="00870BB2">
      <w:pPr>
        <w:jc w:val="both"/>
        <w:rPr>
          <w:rFonts w:ascii="Arial" w:hAnsi="Arial" w:cs="Arial"/>
        </w:rPr>
      </w:pPr>
    </w:p>
    <w:p w14:paraId="4B5BB970" w14:textId="084B4A64" w:rsidR="00147AAF" w:rsidRPr="00007669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has discussed the </w:t>
      </w:r>
      <w:r w:rsidR="00530C73" w:rsidRPr="00007669">
        <w:rPr>
          <w:rFonts w:ascii="Arial" w:hAnsi="Arial" w:cs="Arial"/>
        </w:rPr>
        <w:t xml:space="preserve">topic and </w:t>
      </w:r>
      <w:r w:rsidR="006E6772">
        <w:rPr>
          <w:rFonts w:ascii="Arial" w:hAnsi="Arial" w:cs="Arial"/>
        </w:rPr>
        <w:t xml:space="preserve">feasibility </w:t>
      </w:r>
      <w:r w:rsidR="006C5EB5" w:rsidRPr="00007669">
        <w:rPr>
          <w:rFonts w:ascii="Arial" w:hAnsi="Arial" w:cs="Arial"/>
        </w:rPr>
        <w:t xml:space="preserve">to </w:t>
      </w:r>
      <w:r w:rsidR="002C4729">
        <w:rPr>
          <w:rFonts w:ascii="Arial" w:hAnsi="Arial" w:cs="Arial"/>
        </w:rPr>
        <w:t xml:space="preserve">design </w:t>
      </w:r>
      <w:r w:rsidR="00C1441B">
        <w:rPr>
          <w:rFonts w:ascii="Arial" w:hAnsi="Arial" w:cs="Arial"/>
        </w:rPr>
        <w:t>UE</w:t>
      </w:r>
      <w:r w:rsidR="003B7DFD" w:rsidRPr="00007669">
        <w:rPr>
          <w:rFonts w:ascii="Arial" w:hAnsi="Arial" w:cs="Arial"/>
        </w:rPr>
        <w:t xml:space="preserve"> beamlock test function </w:t>
      </w:r>
      <w:r w:rsidR="00C1441B">
        <w:rPr>
          <w:rFonts w:ascii="Arial" w:hAnsi="Arial" w:cs="Arial"/>
        </w:rPr>
        <w:t xml:space="preserve">(UBF) </w:t>
      </w:r>
      <w:r w:rsidR="003B7DFD" w:rsidRPr="00007669">
        <w:rPr>
          <w:rFonts w:ascii="Arial" w:hAnsi="Arial" w:cs="Arial"/>
        </w:rPr>
        <w:t>to lock UE’s two Tx beams from two panels simu</w:t>
      </w:r>
      <w:r w:rsidR="00B53180" w:rsidRPr="00007669">
        <w:rPr>
          <w:rFonts w:ascii="Arial" w:hAnsi="Arial" w:cs="Arial"/>
        </w:rPr>
        <w:t>ltaneously</w:t>
      </w:r>
      <w:r w:rsidR="006E6772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>will be</w:t>
      </w:r>
      <w:r w:rsidR="006E6772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>finalized</w:t>
      </w:r>
      <w:r w:rsidR="00B53180" w:rsidRPr="00007669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 xml:space="preserve">once </w:t>
      </w:r>
      <w:r w:rsidR="00530C73" w:rsidRPr="00007669">
        <w:rPr>
          <w:rFonts w:ascii="Arial" w:hAnsi="Arial" w:cs="Arial"/>
        </w:rPr>
        <w:t xml:space="preserve">the related WI is </w:t>
      </w:r>
      <w:r w:rsidR="006E6772">
        <w:rPr>
          <w:rFonts w:ascii="Arial" w:hAnsi="Arial" w:cs="Arial"/>
        </w:rPr>
        <w:t>initiated</w:t>
      </w:r>
      <w:r w:rsidR="006E6772" w:rsidRPr="00007669">
        <w:rPr>
          <w:rFonts w:ascii="Arial" w:hAnsi="Arial" w:cs="Arial"/>
        </w:rPr>
        <w:t xml:space="preserve"> </w:t>
      </w:r>
      <w:r w:rsidR="00530C73" w:rsidRPr="00007669">
        <w:rPr>
          <w:rFonts w:ascii="Arial" w:hAnsi="Arial" w:cs="Arial"/>
        </w:rPr>
        <w:t>in RAN5.</w:t>
      </w:r>
    </w:p>
    <w:p w14:paraId="61516F12" w14:textId="77777777" w:rsidR="00530F62" w:rsidRPr="00530C73" w:rsidRDefault="00530F6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31E0C4F3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take</w:t>
      </w:r>
      <w:r w:rsidR="002C4729">
        <w:rPr>
          <w:rFonts w:ascii="Arial" w:hAnsi="Arial" w:cs="Arial"/>
        </w:rPr>
        <w:t xml:space="preserve"> above</w:t>
      </w:r>
      <w:r w:rsidR="00831250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information into account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3D3557A5" w14:textId="77777777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Meeting#105</w:t>
      </w:r>
      <w:r w:rsidRPr="00227B7A">
        <w:rPr>
          <w:rFonts w:ascii="Arial" w:hAnsi="Arial" w:cs="Arial"/>
          <w:bCs/>
        </w:rPr>
        <w:tab/>
        <w:t xml:space="preserve"> 18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22</w:t>
      </w:r>
      <w:r w:rsidRPr="00227B7A">
        <w:rPr>
          <w:rFonts w:ascii="Arial" w:hAnsi="Arial" w:cs="Arial"/>
          <w:bCs/>
          <w:vertAlign w:val="superscript"/>
        </w:rPr>
        <w:t>nd</w:t>
      </w:r>
      <w:r w:rsidRPr="00227B7A">
        <w:rPr>
          <w:rFonts w:ascii="Arial" w:hAnsi="Arial" w:cs="Arial"/>
          <w:bCs/>
        </w:rPr>
        <w:t xml:space="preserve"> November 2024</w:t>
      </w:r>
      <w:r w:rsidRPr="00227B7A">
        <w:rPr>
          <w:rFonts w:ascii="Arial" w:hAnsi="Arial" w:cs="Arial"/>
          <w:bCs/>
        </w:rPr>
        <w:tab/>
        <w:t>Orlando, US</w:t>
      </w:r>
    </w:p>
    <w:p w14:paraId="42702497" w14:textId="77777777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Meeting#106</w:t>
      </w:r>
      <w:r w:rsidRPr="00227B7A">
        <w:rPr>
          <w:rFonts w:ascii="Arial" w:hAnsi="Arial" w:cs="Arial"/>
          <w:bCs/>
        </w:rPr>
        <w:tab/>
        <w:t xml:space="preserve"> 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February 2025</w:t>
      </w:r>
      <w:r w:rsidRPr="00227B7A">
        <w:rPr>
          <w:rFonts w:ascii="Arial" w:hAnsi="Arial" w:cs="Arial"/>
          <w:bCs/>
        </w:rPr>
        <w:tab/>
        <w:t>Athens, Greece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CC574C" w14:textId="2188B829" w:rsidR="00C74498" w:rsidRPr="00007669" w:rsidRDefault="00C74498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bookmarkStart w:id="2" w:name="_Ref158283095"/>
      <w:r w:rsidRPr="00007669">
        <w:rPr>
          <w:rFonts w:ascii="Arial" w:hAnsi="Arial" w:cs="Arial"/>
        </w:rPr>
        <w:t>R4-2409999, “LS on FR2 UE Beamlock test function”, RAN4#111</w:t>
      </w:r>
      <w:bookmarkEnd w:id="2"/>
    </w:p>
    <w:sectPr w:rsidR="00C74498" w:rsidRPr="000076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3EE65" w14:textId="77777777" w:rsidR="002B6C2D" w:rsidRDefault="002B6C2D">
      <w:r>
        <w:separator/>
      </w:r>
    </w:p>
  </w:endnote>
  <w:endnote w:type="continuationSeparator" w:id="0">
    <w:p w14:paraId="4D85FE8F" w14:textId="77777777" w:rsidR="002B6C2D" w:rsidRDefault="002B6C2D">
      <w:r>
        <w:continuationSeparator/>
      </w:r>
    </w:p>
  </w:endnote>
  <w:endnote w:type="continuationNotice" w:id="1">
    <w:p w14:paraId="57CCA81C" w14:textId="77777777" w:rsidR="002B6C2D" w:rsidRDefault="002B6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63A48" w14:textId="77777777" w:rsidR="002B6C2D" w:rsidRDefault="002B6C2D">
      <w:r>
        <w:separator/>
      </w:r>
    </w:p>
  </w:footnote>
  <w:footnote w:type="continuationSeparator" w:id="0">
    <w:p w14:paraId="7534BCE4" w14:textId="77777777" w:rsidR="002B6C2D" w:rsidRDefault="002B6C2D">
      <w:r>
        <w:continuationSeparator/>
      </w:r>
    </w:p>
  </w:footnote>
  <w:footnote w:type="continuationNotice" w:id="1">
    <w:p w14:paraId="32EED4DD" w14:textId="77777777" w:rsidR="002B6C2D" w:rsidRDefault="002B6C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8001882">
    <w:abstractNumId w:val="15"/>
  </w:num>
  <w:num w:numId="2" w16cid:durableId="496699266">
    <w:abstractNumId w:val="9"/>
  </w:num>
  <w:num w:numId="3" w16cid:durableId="748967076">
    <w:abstractNumId w:val="7"/>
  </w:num>
  <w:num w:numId="4" w16cid:durableId="1055742386">
    <w:abstractNumId w:val="5"/>
  </w:num>
  <w:num w:numId="5" w16cid:durableId="2142841533">
    <w:abstractNumId w:val="11"/>
  </w:num>
  <w:num w:numId="6" w16cid:durableId="677581286">
    <w:abstractNumId w:val="8"/>
  </w:num>
  <w:num w:numId="7" w16cid:durableId="1674063241">
    <w:abstractNumId w:val="13"/>
  </w:num>
  <w:num w:numId="8" w16cid:durableId="395472733">
    <w:abstractNumId w:val="6"/>
  </w:num>
  <w:num w:numId="9" w16cid:durableId="393167950">
    <w:abstractNumId w:val="14"/>
  </w:num>
  <w:num w:numId="10" w16cid:durableId="1507213376">
    <w:abstractNumId w:val="1"/>
  </w:num>
  <w:num w:numId="11" w16cid:durableId="1653023015">
    <w:abstractNumId w:val="2"/>
  </w:num>
  <w:num w:numId="12" w16cid:durableId="53164040">
    <w:abstractNumId w:val="0"/>
  </w:num>
  <w:num w:numId="13" w16cid:durableId="1977294299">
    <w:abstractNumId w:val="4"/>
  </w:num>
  <w:num w:numId="14" w16cid:durableId="102119436">
    <w:abstractNumId w:val="10"/>
  </w:num>
  <w:num w:numId="15" w16cid:durableId="475071342">
    <w:abstractNumId w:val="3"/>
  </w:num>
  <w:num w:numId="16" w16cid:durableId="11061224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110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2FA4"/>
    <w:rsid w:val="00806426"/>
    <w:rsid w:val="00813B6E"/>
    <w:rsid w:val="008237A9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7933"/>
    <w:rsid w:val="00E17ADF"/>
    <w:rsid w:val="00E30509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62457"/>
    <w:rsid w:val="00F63001"/>
    <w:rsid w:val="00F63632"/>
    <w:rsid w:val="00F67C89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9A7D9F-6DE0-46D3-B24D-8BFDE8D348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Nokia-Tuomo Säynäjäkangas</cp:lastModifiedBy>
  <cp:revision>2</cp:revision>
  <cp:lastPrinted>2002-04-23T16:10:00Z</cp:lastPrinted>
  <dcterms:created xsi:type="dcterms:W3CDTF">2024-08-23T09:17:00Z</dcterms:created>
  <dcterms:modified xsi:type="dcterms:W3CDTF">2024-08-23T09:17:00Z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